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  <w:color w:val="1E3A8A"/>
          <w:sz w:val="34"/>
          <w:szCs w:val="34"/>
        </w:rPr>
        <w:t xml:space="preserve">Quittung und Kaufvertrag</w:t>
      </w:r>
    </w:p>
    <w:p>
      <w:pPr>
        <w:spacing w:after="200"/>
      </w:pPr>
      <w:r>
        <w:rPr>
          <w:color w:val="6B7280"/>
          <w:sz w:val="24"/>
          <w:szCs w:val="24"/>
        </w:rPr>
        <w:t xml:space="preserve">Occasion-Roboter</w:t>
      </w:r>
    </w:p>
    <w:p>
      <w:pPr>
        <w:spacing w:after="240"/>
      </w:pPr>
      <w:r>
        <w:rPr>
          <w:i w:val="false"/>
          <w:iCs w:val="false"/>
          <w:color w:val="374151"/>
          <w:sz w:val="21"/>
          <w:szCs w:val="21"/>
        </w:rPr>
        <w:t xml:space="preserve">Vorlage von robomarkt.ch. Füll sie zweimal aus, je ein Exemplar für Käufer und Verkäufer. Alles, was du hier festhältst, ersparst du dir später als Diskussion.</w:t>
      </w:r>
    </w:p>
    <w:p>
      <w:pPr>
        <w:pStyle w:val="Heading2"/>
        <w:spacing w:after="120" w:before="320"/>
      </w:pPr>
      <w:r>
        <w:rPr>
          <w:b/>
          <w:bCs/>
          <w:color w:val="1E3A8A"/>
          <w:sz w:val="24"/>
          <w:szCs w:val="24"/>
        </w:rPr>
        <w:t xml:space="preserve">Verkäufer/in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Name, Vorname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Adresse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PLZ, Ort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E-Mail, Telefon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</w:tbl>
    <w:p>
      <w:pPr>
        <w:pStyle w:val="Heading2"/>
        <w:spacing w:after="120" w:before="320"/>
      </w:pPr>
      <w:r>
        <w:rPr>
          <w:b/>
          <w:bCs/>
          <w:color w:val="1E3A8A"/>
          <w:sz w:val="24"/>
          <w:szCs w:val="24"/>
        </w:rPr>
        <w:t xml:space="preserve">Käufer/in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Name, Vorname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Adresse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PLZ, Ort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E-Mail, Telefon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</w:tbl>
    <w:p>
      <w:pPr>
        <w:pStyle w:val="Heading2"/>
        <w:spacing w:after="120" w:before="320"/>
      </w:pPr>
      <w:r>
        <w:rPr>
          <w:b/>
          <w:bCs/>
          <w:color w:val="1E3A8A"/>
          <w:sz w:val="24"/>
          <w:szCs w:val="24"/>
        </w:rPr>
        <w:t xml:space="preserve">Kaufgegenstand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Hersteller und Modell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z. B. Unitree Go2 Pro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Seriennummer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am Gerät ablesen, nicht aus dem Inserat übernehmen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Baujahr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Betriebsstunden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falls das Gerät sie anzeigt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Zubehör im Lieferumfang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Akkus, Ladegerät, Controller, Koffer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Bekannte Mängel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auch kleine: was hier steht, ist später kein Streitpunkt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Originalverpackung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ja / nein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Rechnung vorhanden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ja / nein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Garantie bis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</w:tbl>
    <w:p>
      <w:pPr>
        <w:pStyle w:val="Heading2"/>
        <w:spacing w:after="120" w:before="320"/>
      </w:pPr>
      <w:r>
        <w:rPr>
          <w:b/>
          <w:bCs/>
          <w:color w:val="1E3A8A"/>
          <w:sz w:val="24"/>
          <w:szCs w:val="24"/>
        </w:rPr>
        <w:t xml:space="preserve">Software und Konto</w:t>
      </w:r>
    </w:p>
    <w:p>
      <w:pPr>
        <w:spacing w:after="120"/>
      </w:pPr>
      <w:r>
        <w:rPr>
          <w:i w:val="false"/>
          <w:iCs w:val="false"/>
          <w:color w:val="6B7280"/>
          <w:sz w:val="20"/>
          <w:szCs w:val="20"/>
        </w:rPr>
        <w:t xml:space="preserve">Bei vielen Robotern hängen Funktionen an einem Konto oder Abo. Klärt schriftlich, was mitgeht, sonst steht das Gerät nach dem Kauf still.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Konto wird übertragen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ja / nein / entfällt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Abo läuft weiter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ja / nein / entfällt, Kosten pro Jahr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Details zur Übergabe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Kontoname, Ablaufdatum, wer meldet um</w:t>
            </w:r>
          </w:p>
        </w:tc>
      </w:tr>
    </w:tbl>
    <w:p>
      <w:pPr>
        <w:pStyle w:val="Heading2"/>
        <w:spacing w:after="120" w:before="320"/>
      </w:pPr>
      <w:r>
        <w:rPr>
          <w:b/>
          <w:bCs/>
          <w:color w:val="1E3A8A"/>
          <w:sz w:val="24"/>
          <w:szCs w:val="24"/>
        </w:rPr>
        <w:t xml:space="preserve">Kaufpreis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Betrag in CHF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Bezahlt am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Zahlungsart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i/>
                <w:iCs/>
                <w:color w:val="9CA3AF"/>
                <w:sz w:val="18"/>
                <w:szCs w:val="18"/>
              </w:rPr>
              <w:t xml:space="preserve">bar / TWINT / Banküberweisung</w:t>
            </w:r>
          </w:p>
        </w:tc>
      </w:tr>
    </w:tbl>
    <w:p>
      <w:pPr>
        <w:pStyle w:val="Heading2"/>
        <w:spacing w:after="120" w:before="320"/>
      </w:pPr>
      <w:r>
        <w:rPr>
          <w:b/>
          <w:bCs/>
          <w:color w:val="1E3A8A"/>
          <w:sz w:val="24"/>
          <w:szCs w:val="24"/>
        </w:rPr>
        <w:t xml:space="preserve">Bestätigungen</w:t>
      </w:r>
    </w:p>
    <w:p>
      <w:pPr>
        <w:spacing w:after="120"/>
      </w:pPr>
      <w:r>
        <w:rPr>
          <w:i w:val="false"/>
          <w:iCs w:val="false"/>
          <w:color w:val="374151"/>
          <w:sz w:val="21"/>
          <w:szCs w:val="21"/>
        </w:rPr>
        <w:t xml:space="preserve">Die Käuferin oder der Käufer bestätigt, das Gerät besichtigt und im Betrieb getestet zu haben. Der Verkauf erfolgt ab Platz im besichtigten Zustand.</w:t>
      </w:r>
    </w:p>
    <w:p>
      <w:pPr>
        <w:spacing w:after="240"/>
      </w:pPr>
      <w:r>
        <w:rPr>
          <w:i w:val="false"/>
          <w:iCs w:val="false"/>
          <w:color w:val="374151"/>
          <w:sz w:val="21"/>
          <w:szCs w:val="21"/>
        </w:rPr>
        <w:t xml:space="preserve">Die Verkäuferin oder der Verkäufer bestätigt, Eigentümerin oder Eigentümer des Geräts zu sein, dass keine Rechte Dritter daran bestehen, und den Erhalt des Kaufpreises.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20"/>
            </w:tcMar>
          </w:tcPr>
          <w:p>
            <w:r>
              <w:rPr>
                <w:color w:val="374151"/>
                <w:sz w:val="21"/>
                <w:szCs w:val="21"/>
              </w:rPr>
              <w:t xml:space="preserve">Ort und Datum</w:t>
            </w:r>
          </w:p>
        </w:tc>
        <w:tc>
          <w:tcPr>
            <w:tcW w:type="dxa" w:w="6126"/>
            <w:tcBorders>
              <w:top w:val="none" w:color="FFFFFF" w:sz="0"/>
              <w:left w:val="none" w:color="FFFFFF" w:sz="0"/>
              <w:bottom w:val="single" w:color="9CA3AF" w:sz="6"/>
              <w:right w:val="none" w:color="FFFFFF" w:sz="0"/>
            </w:tcBorders>
            <w:tcMar>
              <w:top w:type="dxa" w:w="60"/>
              <w:bottom w:type="dxa" w:w="60"/>
            </w:tcMar>
          </w:tcPr>
          <w:p/>
        </w:tc>
      </w:tr>
    </w:tbl>
    <w:tbl>
      <w:tblPr>
        <w:tblW w:type="dxa" w:w="88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13"/>
        <w:gridCol w:w="4413"/>
      </w:tblGrid>
      <w:tr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pBdr>
                <w:bottom w:val="single" w:color="9CA3AF" w:sz="6"/>
              </w:pBdr>
              <w:spacing w:before="560"/>
            </w:pPr>
          </w:p>
          <w:p>
            <w:pPr>
              <w:spacing w:before="60"/>
            </w:pPr>
            <w:r>
              <w:rPr>
                <w:color w:val="6B7280"/>
                <w:sz w:val="18"/>
                <w:szCs w:val="18"/>
              </w:rPr>
              <w:t xml:space="preserve">Unterschrift Verkäufer/in</w:t>
            </w:r>
          </w:p>
        </w:tc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pBdr>
                <w:bottom w:val="single" w:color="9CA3AF" w:sz="6"/>
              </w:pBdr>
              <w:spacing w:before="560"/>
            </w:pPr>
          </w:p>
          <w:p>
            <w:pPr>
              <w:spacing w:before="60"/>
            </w:pPr>
            <w:r>
              <w:rPr>
                <w:color w:val="6B7280"/>
                <w:sz w:val="18"/>
                <w:szCs w:val="18"/>
              </w:rPr>
              <w:t xml:space="preserve">Unterschrift Käufer/in</w:t>
            </w:r>
          </w:p>
        </w:tc>
      </w:tr>
    </w:tbl>
    <w:p>
      <w:pPr>
        <w:pBdr>
          <w:top w:val="single" w:color="9CA3AF" w:sz="6"/>
        </w:pBdr>
        <w:spacing w:before="600"/>
      </w:pPr>
    </w:p>
    <w:p>
      <w:pPr>
        <w:spacing w:after="120"/>
      </w:pPr>
      <w:r>
        <w:rPr>
          <w:i/>
          <w:iCs/>
          <w:color w:val="6B7280"/>
          <w:sz w:val="17"/>
          <w:szCs w:val="17"/>
        </w:rPr>
        <w:t xml:space="preserve">Diese Vorlage ist eine Hilfe von robomarkt.ch und keine Rechtsberatung. Sie deckt den einfachen Privatverkauf ab, ohne Gewähr. Robomarkt ist nie Vertragspartei: der Kaufvertrag entsteht ausschliesslich zwischen Käufer und Verkäufer. Mehr zum sicheren Kauf: robomarkt.ch/sicherheit</w:t>
      </w:r>
    </w:p>
    <w:sectPr>
      <w:pgSz w:w="11906" w:h="16838" w:orient="portrait"/>
      <w:pgMar w:top="1134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Quittung und Kaufvertrag für einen Occasion-Roboter</dc:title>
  <dc:creator>robomarkt.ch</dc:creator>
  <dc:description>Vorlage von robomarkt.ch zum Ausfüllen</dc:description>
  <cp:lastModifiedBy>Un-named</cp:lastModifiedBy>
  <cp:revision>1</cp:revision>
  <dcterms:created xsi:type="dcterms:W3CDTF">2026-07-26T13:06:19.029Z</dcterms:created>
  <dcterms:modified xsi:type="dcterms:W3CDTF">2026-07-26T13:06:19.029Z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